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Borders>
          <w:top w:val="nil"/>
          <w:left w:val="nil"/>
          <w:right w:val="nil"/>
        </w:tblBorders>
        <w:tblLayout w:type="fixed"/>
        <w:tblLook w:val="0000" w:firstRow="0" w:lastRow="0" w:firstColumn="0" w:lastColumn="0" w:noHBand="0" w:noVBand="0"/>
      </w:tblPr>
      <w:tblGrid>
        <w:gridCol w:w="6000"/>
        <w:gridCol w:w="4800"/>
      </w:tblGrid>
      <w:tr w:rsidR="00DE087F" w:rsidRPr="00DE087F">
        <w:tblPrEx>
          <w:tblCellMar>
            <w:top w:w="0" w:type="dxa"/>
            <w:bottom w:w="0" w:type="dxa"/>
          </w:tblCellMar>
        </w:tblPrEx>
        <w:tc>
          <w:tcPr>
            <w:tcW w:w="6000" w:type="dxa"/>
            <w:vAlign w:val="center"/>
          </w:tcPr>
          <w:p w:rsidR="00DE087F" w:rsidRPr="00DE087F" w:rsidRDefault="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Hans Jörg </w:t>
            </w:r>
            <w:proofErr w:type="spellStart"/>
            <w:r w:rsidRPr="00DE087F">
              <w:rPr>
                <w:rFonts w:ascii="Times New Roman" w:hAnsi="Times New Roman" w:cs="Times New Roman"/>
                <w:color w:val="1A1A1A"/>
              </w:rPr>
              <w:t>Mammel</w:t>
            </w:r>
            <w:proofErr w:type="spellEnd"/>
          </w:p>
        </w:tc>
        <w:tc>
          <w:tcPr>
            <w:tcW w:w="4800" w:type="dxa"/>
            <w:vAlign w:val="center"/>
          </w:tcPr>
          <w:p w:rsidR="00DE087F" w:rsidRPr="00DE087F" w:rsidRDefault="00DE087F">
            <w:pPr>
              <w:widowControl w:val="0"/>
              <w:autoSpaceDE w:val="0"/>
              <w:autoSpaceDN w:val="0"/>
              <w:adjustRightInd w:val="0"/>
              <w:jc w:val="right"/>
              <w:rPr>
                <w:rFonts w:ascii="Times New Roman" w:hAnsi="Times New Roman" w:cs="Times New Roman"/>
                <w:color w:val="1A1A1A"/>
              </w:rPr>
            </w:pPr>
            <w:r w:rsidRPr="00DE087F">
              <w:rPr>
                <w:rFonts w:ascii="Times New Roman" w:hAnsi="Times New Roman" w:cs="Times New Roman"/>
                <w:noProof/>
                <w:color w:val="093ACA"/>
              </w:rPr>
              <w:drawing>
                <wp:inline distT="0" distB="0" distL="0" distR="0" wp14:anchorId="531F780C" wp14:editId="794D40BE">
                  <wp:extent cx="317500" cy="215900"/>
                  <wp:effectExtent l="0" t="0" r="12700" b="12700"/>
                  <wp:docPr id="1" name="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215900"/>
                          </a:xfrm>
                          <a:prstGeom prst="rect">
                            <a:avLst/>
                          </a:prstGeom>
                          <a:noFill/>
                          <a:ln>
                            <a:noFill/>
                          </a:ln>
                        </pic:spPr>
                      </pic:pic>
                    </a:graphicData>
                  </a:graphic>
                </wp:inline>
              </w:drawing>
            </w:r>
            <w:r w:rsidRPr="00DE087F">
              <w:rPr>
                <w:rFonts w:ascii="Times New Roman" w:hAnsi="Times New Roman" w:cs="Times New Roman"/>
                <w:noProof/>
                <w:color w:val="093ACA"/>
              </w:rPr>
              <w:drawing>
                <wp:inline distT="0" distB="0" distL="0" distR="0" wp14:anchorId="23B9B7CE" wp14:editId="26CD1A34">
                  <wp:extent cx="317500" cy="215900"/>
                  <wp:effectExtent l="0" t="0" r="12700" b="12700"/>
                  <wp:docPr id="2" name="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215900"/>
                          </a:xfrm>
                          <a:prstGeom prst="rect">
                            <a:avLst/>
                          </a:prstGeom>
                          <a:noFill/>
                          <a:ln>
                            <a:noFill/>
                          </a:ln>
                        </pic:spPr>
                      </pic:pic>
                    </a:graphicData>
                  </a:graphic>
                </wp:inline>
              </w:drawing>
            </w:r>
          </w:p>
        </w:tc>
      </w:tr>
    </w:tbl>
    <w:p w:rsidR="00DE087F" w:rsidRPr="00DE087F" w:rsidRDefault="00DE087F" w:rsidP="00DE087F">
      <w:pPr>
        <w:widowControl w:val="0"/>
        <w:autoSpaceDE w:val="0"/>
        <w:autoSpaceDN w:val="0"/>
        <w:adjustRightInd w:val="0"/>
        <w:spacing w:after="320"/>
        <w:rPr>
          <w:rFonts w:ascii="Times New Roman" w:hAnsi="Times New Roman" w:cs="Times New Roman"/>
          <w:color w:val="1A1A1A"/>
        </w:rPr>
      </w:pPr>
      <w:r w:rsidRPr="00DE087F">
        <w:rPr>
          <w:rFonts w:ascii="Times New Roman" w:hAnsi="Times New Roman" w:cs="Times New Roman"/>
          <w:color w:val="1A1A1A"/>
        </w:rPr>
        <w:t> </w:t>
      </w:r>
      <w:bookmarkStart w:id="0" w:name="_GoBack"/>
      <w:bookmarkEnd w:id="0"/>
    </w:p>
    <w:p w:rsidR="00DE087F" w:rsidRPr="00DE087F" w:rsidRDefault="00DE087F" w:rsidP="00DE087F">
      <w:pPr>
        <w:widowControl w:val="0"/>
        <w:autoSpaceDE w:val="0"/>
        <w:autoSpaceDN w:val="0"/>
        <w:adjustRightInd w:val="0"/>
        <w:rPr>
          <w:rFonts w:ascii="Times New Roman" w:hAnsi="Times New Roman" w:cs="Times New Roman"/>
          <w:color w:val="1A1A1A"/>
        </w:rPr>
      </w:pPr>
      <w:proofErr w:type="gramStart"/>
      <w:r w:rsidRPr="00DE087F">
        <w:rPr>
          <w:rFonts w:ascii="Times New Roman" w:hAnsi="Times New Roman" w:cs="Times New Roman"/>
          <w:color w:val="1A1A1A"/>
        </w:rPr>
        <w:t>a</w:t>
      </w:r>
      <w:proofErr w:type="gramEnd"/>
      <w:r w:rsidRPr="00DE087F">
        <w:rPr>
          <w:rFonts w:ascii="Times New Roman" w:hAnsi="Times New Roman" w:cs="Times New Roman"/>
          <w:color w:val="1A1A1A"/>
        </w:rPr>
        <w:t xml:space="preserve"> reçu les premiers rudiments de sa formation musicale dans sa ville natale de Stuttgart, et ses premières leçons de chant auprès de la Maîtrise « </w:t>
      </w:r>
      <w:proofErr w:type="spellStart"/>
      <w:r w:rsidRPr="00DE087F">
        <w:rPr>
          <w:rFonts w:ascii="Times New Roman" w:hAnsi="Times New Roman" w:cs="Times New Roman"/>
          <w:color w:val="1A1A1A"/>
        </w:rPr>
        <w:t>Hymnus-Chorknaben</w:t>
      </w:r>
      <w:proofErr w:type="spellEnd"/>
      <w:r w:rsidRPr="00DE087F">
        <w:rPr>
          <w:rFonts w:ascii="Times New Roman" w:hAnsi="Times New Roman" w:cs="Times New Roman"/>
          <w:color w:val="1A1A1A"/>
        </w:rPr>
        <w:t xml:space="preserve"> » de Stuttgart.</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Ayant tout d’abord suivi des études de droit à Fribourg-en-Brisgau, il s’est finalement tourné vers le chant, étudiant à la </w:t>
      </w:r>
      <w:proofErr w:type="spellStart"/>
      <w:r w:rsidRPr="00DE087F">
        <w:rPr>
          <w:rFonts w:ascii="Times New Roman" w:hAnsi="Times New Roman" w:cs="Times New Roman"/>
          <w:color w:val="1A1A1A"/>
        </w:rPr>
        <w:t>Musikhochschule</w:t>
      </w:r>
      <w:proofErr w:type="spellEnd"/>
      <w:r w:rsidRPr="00DE087F">
        <w:rPr>
          <w:rFonts w:ascii="Times New Roman" w:hAnsi="Times New Roman" w:cs="Times New Roman"/>
          <w:color w:val="1A1A1A"/>
        </w:rPr>
        <w:t xml:space="preserve"> auprès de </w:t>
      </w:r>
      <w:proofErr w:type="spellStart"/>
      <w:r w:rsidRPr="00DE087F">
        <w:rPr>
          <w:rFonts w:ascii="Times New Roman" w:hAnsi="Times New Roman" w:cs="Times New Roman"/>
          <w:color w:val="1A1A1A"/>
        </w:rPr>
        <w:t>Winfried</w:t>
      </w:r>
      <w:proofErr w:type="spellEnd"/>
      <w:r w:rsidRPr="00DE087F">
        <w:rPr>
          <w:rFonts w:ascii="Times New Roman" w:hAnsi="Times New Roman" w:cs="Times New Roman"/>
          <w:color w:val="1A1A1A"/>
        </w:rPr>
        <w:t xml:space="preserve"> </w:t>
      </w:r>
      <w:proofErr w:type="spellStart"/>
      <w:r w:rsidRPr="00DE087F">
        <w:rPr>
          <w:rFonts w:ascii="Times New Roman" w:hAnsi="Times New Roman" w:cs="Times New Roman"/>
          <w:color w:val="1A1A1A"/>
        </w:rPr>
        <w:t>Toll</w:t>
      </w:r>
      <w:proofErr w:type="spellEnd"/>
      <w:r w:rsidRPr="00DE087F">
        <w:rPr>
          <w:rFonts w:ascii="Times New Roman" w:hAnsi="Times New Roman" w:cs="Times New Roman"/>
          <w:color w:val="1A1A1A"/>
        </w:rPr>
        <w:t xml:space="preserve">, Werner </w:t>
      </w:r>
      <w:proofErr w:type="spellStart"/>
      <w:r w:rsidRPr="00DE087F">
        <w:rPr>
          <w:rFonts w:ascii="Times New Roman" w:hAnsi="Times New Roman" w:cs="Times New Roman"/>
          <w:color w:val="1A1A1A"/>
        </w:rPr>
        <w:t>Hollweg</w:t>
      </w:r>
      <w:proofErr w:type="spellEnd"/>
      <w:r w:rsidRPr="00DE087F">
        <w:rPr>
          <w:rFonts w:ascii="Times New Roman" w:hAnsi="Times New Roman" w:cs="Times New Roman"/>
          <w:color w:val="1A1A1A"/>
        </w:rPr>
        <w:t xml:space="preserve"> et Ingeborg Most. Des cours de maître auprès de Barbara Schlick, Elisabeth Schwarzkopf et James Wagner, ainsi qu’auprès de Reinhard </w:t>
      </w:r>
      <w:proofErr w:type="spellStart"/>
      <w:r w:rsidRPr="00DE087F">
        <w:rPr>
          <w:rFonts w:ascii="Times New Roman" w:hAnsi="Times New Roman" w:cs="Times New Roman"/>
          <w:color w:val="1A1A1A"/>
        </w:rPr>
        <w:t>Goebel</w:t>
      </w:r>
      <w:proofErr w:type="spellEnd"/>
      <w:r w:rsidRPr="00DE087F">
        <w:rPr>
          <w:rFonts w:ascii="Times New Roman" w:hAnsi="Times New Roman" w:cs="Times New Roman"/>
          <w:color w:val="1A1A1A"/>
        </w:rPr>
        <w:t xml:space="preserve"> pour l’interprétation historique, lui ont permis de perfectionner sa voix.</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Hans Jörg </w:t>
      </w:r>
      <w:proofErr w:type="spellStart"/>
      <w:r w:rsidRPr="00DE087F">
        <w:rPr>
          <w:rFonts w:ascii="Times New Roman" w:hAnsi="Times New Roman" w:cs="Times New Roman"/>
          <w:color w:val="1A1A1A"/>
        </w:rPr>
        <w:t>Mammel</w:t>
      </w:r>
      <w:proofErr w:type="spellEnd"/>
      <w:r w:rsidRPr="00DE087F">
        <w:rPr>
          <w:rFonts w:ascii="Times New Roman" w:hAnsi="Times New Roman" w:cs="Times New Roman"/>
          <w:color w:val="1A1A1A"/>
        </w:rPr>
        <w:t xml:space="preserve"> est avant tout connu en Allemagne et dans les pays limitrophes en tant que chanteur à la fois de concerts et d’opéras. Il s’est produit dans d’importants festivals à Utrecht, </w:t>
      </w:r>
      <w:proofErr w:type="spellStart"/>
      <w:r w:rsidRPr="00DE087F">
        <w:rPr>
          <w:rFonts w:ascii="Times New Roman" w:hAnsi="Times New Roman" w:cs="Times New Roman"/>
          <w:color w:val="1A1A1A"/>
        </w:rPr>
        <w:t>Schwetzingen</w:t>
      </w:r>
      <w:proofErr w:type="spellEnd"/>
      <w:r w:rsidRPr="00DE087F">
        <w:rPr>
          <w:rFonts w:ascii="Times New Roman" w:hAnsi="Times New Roman" w:cs="Times New Roman"/>
          <w:color w:val="1A1A1A"/>
        </w:rPr>
        <w:t xml:space="preserve">, Schleswig-Holstein, Jérusalem, Breslau, Bruges et Vienne. Avec des chefs d’orchestre tels que Thomas </w:t>
      </w:r>
      <w:proofErr w:type="spellStart"/>
      <w:r w:rsidRPr="00DE087F">
        <w:rPr>
          <w:rFonts w:ascii="Times New Roman" w:hAnsi="Times New Roman" w:cs="Times New Roman"/>
          <w:color w:val="1A1A1A"/>
        </w:rPr>
        <w:t>Hengelbrock</w:t>
      </w:r>
      <w:proofErr w:type="spellEnd"/>
      <w:r w:rsidRPr="00DE087F">
        <w:rPr>
          <w:rFonts w:ascii="Times New Roman" w:hAnsi="Times New Roman" w:cs="Times New Roman"/>
          <w:color w:val="1A1A1A"/>
        </w:rPr>
        <w:t xml:space="preserve">, </w:t>
      </w:r>
      <w:proofErr w:type="spellStart"/>
      <w:r w:rsidRPr="00DE087F">
        <w:rPr>
          <w:rFonts w:ascii="Times New Roman" w:hAnsi="Times New Roman" w:cs="Times New Roman"/>
          <w:color w:val="1A1A1A"/>
        </w:rPr>
        <w:t>Sigiswald</w:t>
      </w:r>
      <w:proofErr w:type="spellEnd"/>
      <w:r w:rsidRPr="00DE087F">
        <w:rPr>
          <w:rFonts w:ascii="Times New Roman" w:hAnsi="Times New Roman" w:cs="Times New Roman"/>
          <w:color w:val="1A1A1A"/>
        </w:rPr>
        <w:t xml:space="preserve"> </w:t>
      </w:r>
      <w:proofErr w:type="spellStart"/>
      <w:r w:rsidRPr="00DE087F">
        <w:rPr>
          <w:rFonts w:ascii="Times New Roman" w:hAnsi="Times New Roman" w:cs="Times New Roman"/>
          <w:color w:val="1A1A1A"/>
        </w:rPr>
        <w:t>Kuijken</w:t>
      </w:r>
      <w:proofErr w:type="spellEnd"/>
      <w:r w:rsidRPr="00DE087F">
        <w:rPr>
          <w:rFonts w:ascii="Times New Roman" w:hAnsi="Times New Roman" w:cs="Times New Roman"/>
          <w:color w:val="1A1A1A"/>
        </w:rPr>
        <w:t xml:space="preserve">, Ivan Fischer, Hans </w:t>
      </w:r>
      <w:proofErr w:type="spellStart"/>
      <w:r w:rsidRPr="00DE087F">
        <w:rPr>
          <w:rFonts w:ascii="Times New Roman" w:hAnsi="Times New Roman" w:cs="Times New Roman"/>
          <w:color w:val="1A1A1A"/>
        </w:rPr>
        <w:t>Zender</w:t>
      </w:r>
      <w:proofErr w:type="spellEnd"/>
      <w:r w:rsidRPr="00DE087F">
        <w:rPr>
          <w:rFonts w:ascii="Times New Roman" w:hAnsi="Times New Roman" w:cs="Times New Roman"/>
          <w:color w:val="1A1A1A"/>
        </w:rPr>
        <w:t xml:space="preserve">, Daniel Reuss, Hans-Christoph </w:t>
      </w:r>
      <w:proofErr w:type="spellStart"/>
      <w:r w:rsidRPr="00DE087F">
        <w:rPr>
          <w:rFonts w:ascii="Times New Roman" w:hAnsi="Times New Roman" w:cs="Times New Roman"/>
          <w:color w:val="1A1A1A"/>
        </w:rPr>
        <w:t>Rademann</w:t>
      </w:r>
      <w:proofErr w:type="spellEnd"/>
      <w:r w:rsidRPr="00DE087F">
        <w:rPr>
          <w:rFonts w:ascii="Times New Roman" w:hAnsi="Times New Roman" w:cs="Times New Roman"/>
          <w:color w:val="1A1A1A"/>
        </w:rPr>
        <w:t xml:space="preserve">, Marcus </w:t>
      </w:r>
      <w:proofErr w:type="spellStart"/>
      <w:r w:rsidRPr="00DE087F">
        <w:rPr>
          <w:rFonts w:ascii="Times New Roman" w:hAnsi="Times New Roman" w:cs="Times New Roman"/>
          <w:color w:val="1A1A1A"/>
        </w:rPr>
        <w:t>Creed</w:t>
      </w:r>
      <w:proofErr w:type="spellEnd"/>
      <w:r w:rsidRPr="00DE087F">
        <w:rPr>
          <w:rFonts w:ascii="Times New Roman" w:hAnsi="Times New Roman" w:cs="Times New Roman"/>
          <w:color w:val="1A1A1A"/>
        </w:rPr>
        <w:t xml:space="preserve">, </w:t>
      </w:r>
      <w:proofErr w:type="spellStart"/>
      <w:r w:rsidRPr="00DE087F">
        <w:rPr>
          <w:rFonts w:ascii="Times New Roman" w:hAnsi="Times New Roman" w:cs="Times New Roman"/>
          <w:color w:val="1A1A1A"/>
        </w:rPr>
        <w:t>Philipp</w:t>
      </w:r>
      <w:proofErr w:type="spellEnd"/>
      <w:r w:rsidRPr="00DE087F">
        <w:rPr>
          <w:rFonts w:ascii="Times New Roman" w:hAnsi="Times New Roman" w:cs="Times New Roman"/>
          <w:color w:val="1A1A1A"/>
        </w:rPr>
        <w:t xml:space="preserve"> Herreweghe, </w:t>
      </w:r>
      <w:proofErr w:type="spellStart"/>
      <w:r w:rsidRPr="00DE087F">
        <w:rPr>
          <w:rFonts w:ascii="Times New Roman" w:hAnsi="Times New Roman" w:cs="Times New Roman"/>
          <w:color w:val="1A1A1A"/>
        </w:rPr>
        <w:t>Ivor</w:t>
      </w:r>
      <w:proofErr w:type="spellEnd"/>
      <w:r w:rsidRPr="00DE087F">
        <w:rPr>
          <w:rFonts w:ascii="Times New Roman" w:hAnsi="Times New Roman" w:cs="Times New Roman"/>
          <w:color w:val="1A1A1A"/>
        </w:rPr>
        <w:t xml:space="preserve"> Bolton, </w:t>
      </w:r>
      <w:proofErr w:type="spellStart"/>
      <w:r w:rsidRPr="00DE087F">
        <w:rPr>
          <w:rFonts w:ascii="Times New Roman" w:hAnsi="Times New Roman" w:cs="Times New Roman"/>
          <w:color w:val="1A1A1A"/>
        </w:rPr>
        <w:t>Francois-Xavier</w:t>
      </w:r>
      <w:proofErr w:type="spellEnd"/>
      <w:r w:rsidRPr="00DE087F">
        <w:rPr>
          <w:rFonts w:ascii="Times New Roman" w:hAnsi="Times New Roman" w:cs="Times New Roman"/>
          <w:color w:val="1A1A1A"/>
        </w:rPr>
        <w:t xml:space="preserve"> Roth et </w:t>
      </w:r>
      <w:proofErr w:type="spellStart"/>
      <w:r w:rsidRPr="00DE087F">
        <w:rPr>
          <w:rFonts w:ascii="Times New Roman" w:hAnsi="Times New Roman" w:cs="Times New Roman"/>
          <w:color w:val="1A1A1A"/>
        </w:rPr>
        <w:t>Masaaki</w:t>
      </w:r>
      <w:proofErr w:type="spellEnd"/>
      <w:r w:rsidRPr="00DE087F">
        <w:rPr>
          <w:rFonts w:ascii="Times New Roman" w:hAnsi="Times New Roman" w:cs="Times New Roman"/>
          <w:color w:val="1A1A1A"/>
        </w:rPr>
        <w:t xml:space="preserve"> Suzuki, une collaboration régulière s’est avérée porteuse d’avenir.</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Son répertoire va de la Renaissance aux compositions contemporaines, en passant par les grands compositeurs de l’époque baroque, classique et romantique. Le ténor participé à la création d’œuvres de </w:t>
      </w:r>
      <w:proofErr w:type="spellStart"/>
      <w:r w:rsidRPr="00DE087F">
        <w:rPr>
          <w:rFonts w:ascii="Times New Roman" w:hAnsi="Times New Roman" w:cs="Times New Roman"/>
          <w:color w:val="1A1A1A"/>
        </w:rPr>
        <w:t>Nikolaus</w:t>
      </w:r>
      <w:proofErr w:type="spellEnd"/>
      <w:r w:rsidRPr="00DE087F">
        <w:rPr>
          <w:rFonts w:ascii="Times New Roman" w:hAnsi="Times New Roman" w:cs="Times New Roman"/>
          <w:color w:val="1A1A1A"/>
        </w:rPr>
        <w:t xml:space="preserve"> Huber, </w:t>
      </w:r>
      <w:proofErr w:type="spellStart"/>
      <w:r w:rsidRPr="00DE087F">
        <w:rPr>
          <w:rFonts w:ascii="Times New Roman" w:hAnsi="Times New Roman" w:cs="Times New Roman"/>
          <w:color w:val="1A1A1A"/>
        </w:rPr>
        <w:t>Karl-Heinz</w:t>
      </w:r>
      <w:proofErr w:type="spellEnd"/>
      <w:r w:rsidRPr="00DE087F">
        <w:rPr>
          <w:rFonts w:ascii="Times New Roman" w:hAnsi="Times New Roman" w:cs="Times New Roman"/>
          <w:color w:val="1A1A1A"/>
        </w:rPr>
        <w:t xml:space="preserve"> Stockhausen et Hans </w:t>
      </w:r>
      <w:proofErr w:type="spellStart"/>
      <w:r w:rsidRPr="00DE087F">
        <w:rPr>
          <w:rFonts w:ascii="Times New Roman" w:hAnsi="Times New Roman" w:cs="Times New Roman"/>
          <w:color w:val="1A1A1A"/>
        </w:rPr>
        <w:t>Zender</w:t>
      </w:r>
      <w:proofErr w:type="spellEnd"/>
      <w:r w:rsidRPr="00DE087F">
        <w:rPr>
          <w:rFonts w:ascii="Times New Roman" w:hAnsi="Times New Roman" w:cs="Times New Roman"/>
          <w:color w:val="1A1A1A"/>
        </w:rPr>
        <w:t>.</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En dehors de ses concerts, Hans Jörg </w:t>
      </w:r>
      <w:proofErr w:type="spellStart"/>
      <w:r w:rsidRPr="00DE087F">
        <w:rPr>
          <w:rFonts w:ascii="Times New Roman" w:hAnsi="Times New Roman" w:cs="Times New Roman"/>
          <w:color w:val="1A1A1A"/>
        </w:rPr>
        <w:t>Mammel</w:t>
      </w:r>
      <w:proofErr w:type="spellEnd"/>
      <w:r w:rsidRPr="00DE087F">
        <w:rPr>
          <w:rFonts w:ascii="Times New Roman" w:hAnsi="Times New Roman" w:cs="Times New Roman"/>
          <w:color w:val="1A1A1A"/>
        </w:rPr>
        <w:t xml:space="preserve"> se consacre à la pédagogie du chant ; son activité privée de pédagogue est complétée par les invitations régulières à donner des cours de chant et des </w:t>
      </w:r>
      <w:proofErr w:type="spellStart"/>
      <w:r w:rsidRPr="00DE087F">
        <w:rPr>
          <w:rFonts w:ascii="Times New Roman" w:hAnsi="Times New Roman" w:cs="Times New Roman"/>
          <w:color w:val="1A1A1A"/>
        </w:rPr>
        <w:t>masterclass</w:t>
      </w:r>
      <w:proofErr w:type="spellEnd"/>
      <w:r w:rsidRPr="00DE087F">
        <w:rPr>
          <w:rFonts w:ascii="Times New Roman" w:hAnsi="Times New Roman" w:cs="Times New Roman"/>
          <w:color w:val="1A1A1A"/>
        </w:rPr>
        <w:t>. Il a récemment dirigé l’une d’entre elles à l’Académie Bach d’Anvers sous la direction artistique de Philippe Herreweghe et une autre à la Carl-Friedrich-Zelter-</w:t>
      </w:r>
      <w:proofErr w:type="spellStart"/>
      <w:r w:rsidRPr="00DE087F">
        <w:rPr>
          <w:rFonts w:ascii="Times New Roman" w:hAnsi="Times New Roman" w:cs="Times New Roman"/>
          <w:color w:val="1A1A1A"/>
        </w:rPr>
        <w:t>Singakademie</w:t>
      </w:r>
      <w:proofErr w:type="spellEnd"/>
      <w:r w:rsidRPr="00DE087F">
        <w:rPr>
          <w:rFonts w:ascii="Times New Roman" w:hAnsi="Times New Roman" w:cs="Times New Roman"/>
          <w:color w:val="1A1A1A"/>
        </w:rPr>
        <w:t xml:space="preserve"> de Berlin.</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Hans Jörg </w:t>
      </w:r>
      <w:proofErr w:type="spellStart"/>
      <w:r w:rsidRPr="00DE087F">
        <w:rPr>
          <w:rFonts w:ascii="Times New Roman" w:hAnsi="Times New Roman" w:cs="Times New Roman"/>
          <w:color w:val="1A1A1A"/>
        </w:rPr>
        <w:t>Mammel</w:t>
      </w:r>
      <w:proofErr w:type="spellEnd"/>
      <w:r w:rsidRPr="00DE087F">
        <w:rPr>
          <w:rFonts w:ascii="Times New Roman" w:hAnsi="Times New Roman" w:cs="Times New Roman"/>
          <w:color w:val="1A1A1A"/>
        </w:rPr>
        <w:t xml:space="preserve"> a remporté un grand succès en interprétant l’</w:t>
      </w:r>
      <w:proofErr w:type="spellStart"/>
      <w:r w:rsidRPr="00DE087F">
        <w:rPr>
          <w:rFonts w:ascii="Times New Roman" w:hAnsi="Times New Roman" w:cs="Times New Roman"/>
          <w:color w:val="1A1A1A"/>
        </w:rPr>
        <w:t>Orfeo</w:t>
      </w:r>
      <w:proofErr w:type="spellEnd"/>
      <w:r w:rsidRPr="00DE087F">
        <w:rPr>
          <w:rFonts w:ascii="Times New Roman" w:hAnsi="Times New Roman" w:cs="Times New Roman"/>
          <w:color w:val="1A1A1A"/>
        </w:rPr>
        <w:t xml:space="preserve"> dans l’opéra éponyme de Monteverdi en Islande. Des engagements en tant qu’invité l’ont fait se produire dans Britten aux </w:t>
      </w:r>
      <w:proofErr w:type="spellStart"/>
      <w:r w:rsidRPr="00DE087F">
        <w:rPr>
          <w:rFonts w:ascii="Times New Roman" w:hAnsi="Times New Roman" w:cs="Times New Roman"/>
          <w:color w:val="1A1A1A"/>
        </w:rPr>
        <w:t>Städtische</w:t>
      </w:r>
      <w:proofErr w:type="spellEnd"/>
      <w:r w:rsidRPr="00DE087F">
        <w:rPr>
          <w:rFonts w:ascii="Times New Roman" w:hAnsi="Times New Roman" w:cs="Times New Roman"/>
          <w:color w:val="1A1A1A"/>
        </w:rPr>
        <w:t xml:space="preserve"> </w:t>
      </w:r>
      <w:proofErr w:type="spellStart"/>
      <w:r w:rsidRPr="00DE087F">
        <w:rPr>
          <w:rFonts w:ascii="Times New Roman" w:hAnsi="Times New Roman" w:cs="Times New Roman"/>
          <w:color w:val="1A1A1A"/>
        </w:rPr>
        <w:t>Bühnen</w:t>
      </w:r>
      <w:proofErr w:type="spellEnd"/>
      <w:r w:rsidRPr="00DE087F">
        <w:rPr>
          <w:rFonts w:ascii="Times New Roman" w:hAnsi="Times New Roman" w:cs="Times New Roman"/>
          <w:color w:val="1A1A1A"/>
        </w:rPr>
        <w:t xml:space="preserve"> Freiburg, Händel au </w:t>
      </w:r>
      <w:proofErr w:type="spellStart"/>
      <w:r w:rsidRPr="00DE087F">
        <w:rPr>
          <w:rFonts w:ascii="Times New Roman" w:hAnsi="Times New Roman" w:cs="Times New Roman"/>
          <w:color w:val="1A1A1A"/>
        </w:rPr>
        <w:t>Stadttheater</w:t>
      </w:r>
      <w:proofErr w:type="spellEnd"/>
      <w:r w:rsidRPr="00DE087F">
        <w:rPr>
          <w:rFonts w:ascii="Times New Roman" w:hAnsi="Times New Roman" w:cs="Times New Roman"/>
          <w:color w:val="1A1A1A"/>
        </w:rPr>
        <w:t xml:space="preserve"> de Coblence, </w:t>
      </w:r>
      <w:proofErr w:type="spellStart"/>
      <w:r w:rsidRPr="00DE087F">
        <w:rPr>
          <w:rFonts w:ascii="Times New Roman" w:hAnsi="Times New Roman" w:cs="Times New Roman"/>
          <w:color w:val="1A1A1A"/>
        </w:rPr>
        <w:t>Lehar</w:t>
      </w:r>
      <w:proofErr w:type="spellEnd"/>
      <w:r w:rsidRPr="00DE087F">
        <w:rPr>
          <w:rFonts w:ascii="Times New Roman" w:hAnsi="Times New Roman" w:cs="Times New Roman"/>
          <w:color w:val="1A1A1A"/>
        </w:rPr>
        <w:t xml:space="preserve"> au </w:t>
      </w:r>
      <w:proofErr w:type="spellStart"/>
      <w:r w:rsidRPr="00DE087F">
        <w:rPr>
          <w:rFonts w:ascii="Times New Roman" w:hAnsi="Times New Roman" w:cs="Times New Roman"/>
          <w:color w:val="1A1A1A"/>
        </w:rPr>
        <w:t>Staatstheater</w:t>
      </w:r>
      <w:proofErr w:type="spellEnd"/>
      <w:r w:rsidRPr="00DE087F">
        <w:rPr>
          <w:rFonts w:ascii="Times New Roman" w:hAnsi="Times New Roman" w:cs="Times New Roman"/>
          <w:color w:val="1A1A1A"/>
        </w:rPr>
        <w:t xml:space="preserve"> Darmstadt et dans Cavalli à l’Opéra national « </w:t>
      </w:r>
      <w:proofErr w:type="spellStart"/>
      <w:r w:rsidRPr="00DE087F">
        <w:rPr>
          <w:rFonts w:ascii="Times New Roman" w:hAnsi="Times New Roman" w:cs="Times New Roman"/>
          <w:color w:val="1A1A1A"/>
        </w:rPr>
        <w:t>Unter</w:t>
      </w:r>
      <w:proofErr w:type="spellEnd"/>
      <w:r w:rsidRPr="00DE087F">
        <w:rPr>
          <w:rFonts w:ascii="Times New Roman" w:hAnsi="Times New Roman" w:cs="Times New Roman"/>
          <w:color w:val="1A1A1A"/>
        </w:rPr>
        <w:t xml:space="preserve"> den Linden » de Berlin. Il s’est également produit au cours des </w:t>
      </w:r>
      <w:proofErr w:type="spellStart"/>
      <w:r w:rsidRPr="00DE087F">
        <w:rPr>
          <w:rFonts w:ascii="Times New Roman" w:hAnsi="Times New Roman" w:cs="Times New Roman"/>
          <w:color w:val="1A1A1A"/>
        </w:rPr>
        <w:t>Münchner</w:t>
      </w:r>
      <w:proofErr w:type="spellEnd"/>
      <w:r w:rsidRPr="00DE087F">
        <w:rPr>
          <w:rFonts w:ascii="Times New Roman" w:hAnsi="Times New Roman" w:cs="Times New Roman"/>
          <w:color w:val="1A1A1A"/>
        </w:rPr>
        <w:t xml:space="preserve"> </w:t>
      </w:r>
      <w:proofErr w:type="spellStart"/>
      <w:r w:rsidRPr="00DE087F">
        <w:rPr>
          <w:rFonts w:ascii="Times New Roman" w:hAnsi="Times New Roman" w:cs="Times New Roman"/>
          <w:color w:val="1A1A1A"/>
        </w:rPr>
        <w:t>Opernfestspiele</w:t>
      </w:r>
      <w:proofErr w:type="spellEnd"/>
      <w:r w:rsidRPr="00DE087F">
        <w:rPr>
          <w:rFonts w:ascii="Times New Roman" w:hAnsi="Times New Roman" w:cs="Times New Roman"/>
          <w:color w:val="1A1A1A"/>
        </w:rPr>
        <w:t xml:space="preserve"> et des Wiener </w:t>
      </w:r>
      <w:proofErr w:type="spellStart"/>
      <w:r w:rsidRPr="00DE087F">
        <w:rPr>
          <w:rFonts w:ascii="Times New Roman" w:hAnsi="Times New Roman" w:cs="Times New Roman"/>
          <w:color w:val="1A1A1A"/>
        </w:rPr>
        <w:t>Festwochen</w:t>
      </w:r>
      <w:proofErr w:type="spellEnd"/>
      <w:r w:rsidRPr="00DE087F">
        <w:rPr>
          <w:rFonts w:ascii="Times New Roman" w:hAnsi="Times New Roman" w:cs="Times New Roman"/>
          <w:color w:val="1A1A1A"/>
        </w:rPr>
        <w:t>.</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Outre aux concerts et à l’opéra, il se consacre au lied, son intérêt se tournant particulièrement vers les compositeurs de la seconde école du lied de Berlin, dont il présente sans relâche au public des œuvres inconnues, comme par exemple celles de Carl Friedrich Zelter, Johann Friedrich Reichardt, Johann Abraham Peter Schulz ou encore de Robert Franz. Nombre de ces œuvres ont également fait l’objet d’un enregistrement. Son interprétation de La Belle Meunière de Franz Schubert, dans la version pour ténor et guitare, est loin d’être passé inaperçue. Durant ces dernières années, des CD de lieder ont paru, parmi lesquels Le voyage d’hiver de Franz Schubert, ainsi que des lieder de Felix Mendelssohn-Bartholdy et de Franz Liszt.</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En 2008, Hans Jörg </w:t>
      </w:r>
      <w:proofErr w:type="spellStart"/>
      <w:r w:rsidRPr="00DE087F">
        <w:rPr>
          <w:rFonts w:ascii="Times New Roman" w:hAnsi="Times New Roman" w:cs="Times New Roman"/>
          <w:color w:val="1A1A1A"/>
        </w:rPr>
        <w:t>Mammel</w:t>
      </w:r>
      <w:proofErr w:type="spellEnd"/>
      <w:r w:rsidRPr="00DE087F">
        <w:rPr>
          <w:rFonts w:ascii="Times New Roman" w:hAnsi="Times New Roman" w:cs="Times New Roman"/>
          <w:color w:val="1A1A1A"/>
        </w:rPr>
        <w:t xml:space="preserve"> a créé une série de quatre concerts de lieder à Fribourg-en-Brisgau, qui se déroule à la fin de l’été chaque année, série intitulée Liederaben.de. L’objectif est de présenter au public une palette la plus large qui soit de l’art du lied.</w:t>
      </w:r>
    </w:p>
    <w:p w:rsidR="00DE087F" w:rsidRPr="00DE087F" w:rsidRDefault="00DE087F" w:rsidP="00DE087F">
      <w:pPr>
        <w:widowControl w:val="0"/>
        <w:autoSpaceDE w:val="0"/>
        <w:autoSpaceDN w:val="0"/>
        <w:adjustRightInd w:val="0"/>
        <w:rPr>
          <w:rFonts w:ascii="Times New Roman" w:hAnsi="Times New Roman" w:cs="Times New Roman"/>
          <w:color w:val="1A1A1A"/>
        </w:rPr>
      </w:pPr>
      <w:r w:rsidRPr="00DE087F">
        <w:rPr>
          <w:rFonts w:ascii="Times New Roman" w:hAnsi="Times New Roman" w:cs="Times New Roman"/>
          <w:color w:val="1A1A1A"/>
        </w:rPr>
        <w:t xml:space="preserve">Hans Jörg </w:t>
      </w:r>
      <w:proofErr w:type="spellStart"/>
      <w:r w:rsidRPr="00DE087F">
        <w:rPr>
          <w:rFonts w:ascii="Times New Roman" w:hAnsi="Times New Roman" w:cs="Times New Roman"/>
          <w:color w:val="1A1A1A"/>
        </w:rPr>
        <w:t>Mammel</w:t>
      </w:r>
      <w:proofErr w:type="spellEnd"/>
      <w:r w:rsidRPr="00DE087F">
        <w:rPr>
          <w:rFonts w:ascii="Times New Roman" w:hAnsi="Times New Roman" w:cs="Times New Roman"/>
          <w:color w:val="1A1A1A"/>
        </w:rPr>
        <w:t xml:space="preserve"> est membre de l’ensemble Cantus </w:t>
      </w:r>
      <w:proofErr w:type="spellStart"/>
      <w:r w:rsidRPr="00DE087F">
        <w:rPr>
          <w:rFonts w:ascii="Times New Roman" w:hAnsi="Times New Roman" w:cs="Times New Roman"/>
          <w:color w:val="1A1A1A"/>
        </w:rPr>
        <w:t>Cölln</w:t>
      </w:r>
      <w:proofErr w:type="spellEnd"/>
      <w:r w:rsidRPr="00DE087F">
        <w:rPr>
          <w:rFonts w:ascii="Times New Roman" w:hAnsi="Times New Roman" w:cs="Times New Roman"/>
          <w:color w:val="1A1A1A"/>
        </w:rPr>
        <w:t xml:space="preserve">, placé sous la direction artistique de Konrad </w:t>
      </w:r>
      <w:proofErr w:type="spellStart"/>
      <w:r w:rsidRPr="00DE087F">
        <w:rPr>
          <w:rFonts w:ascii="Times New Roman" w:hAnsi="Times New Roman" w:cs="Times New Roman"/>
          <w:color w:val="1A1A1A"/>
        </w:rPr>
        <w:t>Junghänel</w:t>
      </w:r>
      <w:proofErr w:type="spellEnd"/>
      <w:r w:rsidRPr="00DE087F">
        <w:rPr>
          <w:rFonts w:ascii="Times New Roman" w:hAnsi="Times New Roman" w:cs="Times New Roman"/>
          <w:color w:val="1A1A1A"/>
        </w:rPr>
        <w:t>.</w:t>
      </w:r>
    </w:p>
    <w:p w:rsidR="0014512A" w:rsidRDefault="00DE087F" w:rsidP="00DE087F">
      <w:r>
        <w:rPr>
          <w:rFonts w:ascii="Calibri" w:hAnsi="Calibri" w:cs="Calibri"/>
          <w:color w:val="18366E"/>
          <w:sz w:val="30"/>
          <w:szCs w:val="30"/>
        </w:rPr>
        <w:t> </w:t>
      </w:r>
    </w:p>
    <w:sectPr w:rsidR="0014512A" w:rsidSect="00CF06A6">
      <w:pgSz w:w="11901" w:h="16817"/>
      <w:pgMar w:top="1134" w:right="1134" w:bottom="1695" w:left="1134" w:header="720" w:footer="113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7F"/>
    <w:rsid w:val="0014512A"/>
    <w:rsid w:val="00CF06A6"/>
    <w:rsid w:val="00DE08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15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08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08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08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08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nsjoergmammel.de/files/vita_gb.html" TargetMode="External"/><Relationship Id="rId6" Type="http://schemas.openxmlformats.org/officeDocument/2006/relationships/image" Target="media/image1.gif"/><Relationship Id="rId7" Type="http://schemas.openxmlformats.org/officeDocument/2006/relationships/hyperlink" Target="http://www.hansjoergmammel.de/files/vita.html" TargetMode="External"/><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2838</Characters>
  <Application>Microsoft Macintosh Word</Application>
  <DocSecurity>0</DocSecurity>
  <Lines>23</Lines>
  <Paragraphs>6</Paragraphs>
  <ScaleCrop>false</ScaleCrop>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amalric</dc:creator>
  <cp:keywords/>
  <dc:description/>
  <cp:lastModifiedBy>fabrice amalric</cp:lastModifiedBy>
  <cp:revision>1</cp:revision>
  <dcterms:created xsi:type="dcterms:W3CDTF">2014-09-28T08:40:00Z</dcterms:created>
  <dcterms:modified xsi:type="dcterms:W3CDTF">2014-09-28T08:40:00Z</dcterms:modified>
</cp:coreProperties>
</file>